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rPr>
      </w:pPr>
      <w:r w:rsidDel="00000000" w:rsidR="00000000" w:rsidRPr="00000000">
        <w:rPr>
          <w:color w:val="222222"/>
          <w:rtl w:val="0"/>
        </w:rPr>
        <w:t xml:space="preserve">I would like to nominate Josip Asik editor-in-chief and publisher of American Chess Magazine for Chess Journalist of the year.</w:t>
      </w:r>
    </w:p>
    <w:p w:rsidR="00000000" w:rsidDel="00000000" w:rsidP="00000000" w:rsidRDefault="00000000" w:rsidRPr="00000000" w14:paraId="00000002">
      <w:pPr>
        <w:spacing w:after="240" w:before="240" w:lineRule="auto"/>
        <w:rPr>
          <w:color w:val="222222"/>
        </w:rPr>
      </w:pPr>
      <w:r w:rsidDel="00000000" w:rsidR="00000000" w:rsidRPr="00000000">
        <w:rPr>
          <w:color w:val="222222"/>
          <w:rtl w:val="0"/>
        </w:rPr>
        <w:t xml:space="preserve">Under his editorial leadership American Chess Magazine has received numerous CJA awards across multiple categories. He has drawn in a wide variety of superb writers based on their talent rather than their age. For example, WGM Zoey Tang, who was noticed by Josip from a blog, was contacted by ACM when she was barely in high school and is now an editor and award-winning writer. </w:t>
      </w:r>
    </w:p>
    <w:p w:rsidR="00000000" w:rsidDel="00000000" w:rsidP="00000000" w:rsidRDefault="00000000" w:rsidRPr="00000000" w14:paraId="00000003">
      <w:pPr>
        <w:spacing w:after="240" w:before="240" w:lineRule="auto"/>
        <w:rPr>
          <w:color w:val="222222"/>
        </w:rPr>
      </w:pPr>
      <w:r w:rsidDel="00000000" w:rsidR="00000000" w:rsidRPr="00000000">
        <w:rPr>
          <w:color w:val="222222"/>
          <w:rtl w:val="0"/>
        </w:rPr>
        <w:t xml:space="preserve">Now celebrating ACM’s  tenth anniversary and reaching its 50th issue, the magazine has grown from a quarterly into a bimonthly publication while remaining committed to long-form chess journalism.</w:t>
        <w:br w:type="textWrapping"/>
        <w:t xml:space="preserve">As Editor-in-Chief, Josip Asik continues to shape the magazine's editorial voice, deciding not only what stories deserve to be told, but how they are presented to readers.</w:t>
      </w:r>
    </w:p>
    <w:p w:rsidR="00000000" w:rsidDel="00000000" w:rsidP="00000000" w:rsidRDefault="00000000" w:rsidRPr="00000000" w14:paraId="00000004">
      <w:pPr>
        <w:spacing w:after="240" w:before="240" w:lineRule="auto"/>
        <w:rPr>
          <w:color w:val="222222"/>
        </w:rPr>
      </w:pPr>
      <w:r w:rsidDel="00000000" w:rsidR="00000000" w:rsidRPr="00000000">
        <w:rPr>
          <w:color w:val="222222"/>
          <w:rtl w:val="0"/>
        </w:rPr>
        <w:t xml:space="preserve">There is also a devotion to American chess history  within the scope of including international chess history as evidenced in the past with special Marshall and Morphy issues. This year ACM’s centerpiece article featured 21 Landmark Victories of Women over Men. Isse #47 included 12 Players in History that Rose to Cult Status. Issue #48 Had 35 Immortal King Hunts.</w:t>
      </w:r>
    </w:p>
    <w:p w:rsidR="00000000" w:rsidDel="00000000" w:rsidP="00000000" w:rsidRDefault="00000000" w:rsidRPr="00000000" w14:paraId="00000005">
      <w:pPr>
        <w:spacing w:after="240" w:before="240" w:lineRule="auto"/>
        <w:rPr>
          <w:color w:val="222222"/>
        </w:rPr>
      </w:pPr>
      <w:r w:rsidDel="00000000" w:rsidR="00000000" w:rsidRPr="00000000">
        <w:rPr>
          <w:color w:val="222222"/>
          <w:rtl w:val="0"/>
        </w:rPr>
        <w:t xml:space="preserve">Issue #46 focused on women in chess. The cover featured WGM Zoey Tang, Samford Fellow, newly crowned U.S. Junior Girls' Champion, and the magazine's newest editor. The issue's centerpiece, 21 Landmark Victories of Women Over Men, explored some of the most significant games in which women defeated elite male opposition.</w:t>
      </w:r>
    </w:p>
    <w:p w:rsidR="00000000" w:rsidDel="00000000" w:rsidP="00000000" w:rsidRDefault="00000000" w:rsidRPr="00000000" w14:paraId="00000006">
      <w:pPr>
        <w:spacing w:after="240" w:before="240" w:lineRule="auto"/>
        <w:rPr>
          <w:color w:val="222222"/>
        </w:rPr>
      </w:pPr>
      <w:r w:rsidDel="00000000" w:rsidR="00000000" w:rsidRPr="00000000">
        <w:rPr>
          <w:color w:val="222222"/>
          <w:rtl w:val="0"/>
        </w:rPr>
        <w:t xml:space="preserve">Issue #47 featured 16-year-old GM Abhimanyu Mishra of New Jersey, who became the youngest player ever to defeat a reigning World Champion in a classical game. It also included 12 Players in History Who Rose to Cult Status, examining imaginative, inventive, and unconventional players whose styles earned them lasting cult followings. Again, a combination of current achievement and historical insight.</w:t>
      </w:r>
    </w:p>
    <w:p w:rsidR="00000000" w:rsidDel="00000000" w:rsidP="00000000" w:rsidRDefault="00000000" w:rsidRPr="00000000" w14:paraId="00000007">
      <w:pPr>
        <w:spacing w:after="240" w:before="240" w:lineRule="auto"/>
        <w:rPr>
          <w:color w:val="222222"/>
        </w:rPr>
      </w:pPr>
      <w:r w:rsidDel="00000000" w:rsidR="00000000" w:rsidRPr="00000000">
        <w:rPr>
          <w:color w:val="222222"/>
          <w:rtl w:val="0"/>
        </w:rPr>
        <w:t xml:space="preserve">Not only is the study of chess history a key factor, every aspect of chess play is covered with regular articles on the Openings, Middle Game and Endgame and deeply annotated brilliant games that readers look forward to reading.</w:t>
      </w:r>
    </w:p>
    <w:p w:rsidR="00000000" w:rsidDel="00000000" w:rsidP="00000000" w:rsidRDefault="00000000" w:rsidRPr="00000000" w14:paraId="00000008">
      <w:pPr>
        <w:spacing w:after="240" w:before="240" w:lineRule="auto"/>
        <w:rPr>
          <w:color w:val="222222"/>
        </w:rPr>
      </w:pPr>
      <w:r w:rsidDel="00000000" w:rsidR="00000000" w:rsidRPr="00000000">
        <w:rPr>
          <w:color w:val="222222"/>
          <w:rtl w:val="0"/>
        </w:rPr>
        <w:t xml:space="preserve">There is also the coverage of emotional events such as  the triumph and tragedy of  Daniel Naroditsky with Josip making sure as many different perspectives that gave depth to his young life were put forth. And yet there was space devoted to 35 Immortal King hunts.</w:t>
      </w:r>
    </w:p>
    <w:p w:rsidR="00000000" w:rsidDel="00000000" w:rsidP="00000000" w:rsidRDefault="00000000" w:rsidRPr="00000000" w14:paraId="00000009">
      <w:pPr>
        <w:spacing w:after="240" w:before="240" w:lineRule="auto"/>
        <w:rPr>
          <w:color w:val="222222"/>
        </w:rPr>
      </w:pPr>
      <w:r w:rsidDel="00000000" w:rsidR="00000000" w:rsidRPr="00000000">
        <w:rPr>
          <w:color w:val="222222"/>
          <w:rtl w:val="0"/>
        </w:rPr>
        <w:t xml:space="preserve">He felt it important to have a compelling story of one chess player’s book where ACM would ask questions that added to what he wrote or encouraged people to see the importance of the work itself. Thus Issue #49 featured How Chess Saves Lives, in which Chess.com co-founder Danny Rensch shared a deeply personal account of how chess helped him through difficult periods in his life, reflecting on themes from his newly released book.</w:t>
      </w:r>
    </w:p>
    <w:p w:rsidR="00000000" w:rsidDel="00000000" w:rsidP="00000000" w:rsidRDefault="00000000" w:rsidRPr="00000000" w14:paraId="0000000A">
      <w:pPr>
        <w:spacing w:after="240" w:before="240" w:lineRule="auto"/>
        <w:rPr>
          <w:color w:val="222222"/>
        </w:rPr>
      </w:pPr>
      <w:r w:rsidDel="00000000" w:rsidR="00000000" w:rsidRPr="00000000">
        <w:rPr>
          <w:color w:val="222222"/>
          <w:rtl w:val="0"/>
        </w:rPr>
        <w:t xml:space="preserve"> That issue also covered the Tata Steel Chess Festival, where 21-year-old Nodirbek Abdusattorov and 15-year-old U.S. Junior Champion Andy Woodward captured the Masters and Challengers titles, respectively.</w:t>
      </w:r>
    </w:p>
    <w:p w:rsidR="00000000" w:rsidDel="00000000" w:rsidP="00000000" w:rsidRDefault="00000000" w:rsidRPr="00000000" w14:paraId="0000000B">
      <w:pPr>
        <w:spacing w:after="240" w:before="240" w:lineRule="auto"/>
        <w:rPr>
          <w:color w:val="222222"/>
        </w:rPr>
      </w:pPr>
      <w:r w:rsidDel="00000000" w:rsidR="00000000" w:rsidRPr="00000000">
        <w:rPr>
          <w:color w:val="222222"/>
          <w:rtl w:val="0"/>
        </w:rPr>
        <w:t xml:space="preserve"> Issue #50, marking the publication of the magazine's 50th issue, opened with Sindarov Enters Fischer God Mode, chronicling 20-year-old Javokhir Sindarov's commanding victory at the 2026 Candidates Tournament after a blistering 5½/6 start. Josip made sure in all of these, that some story would be there about American participation.</w:t>
      </w:r>
    </w:p>
    <w:p w:rsidR="00000000" w:rsidDel="00000000" w:rsidP="00000000" w:rsidRDefault="00000000" w:rsidRPr="00000000" w14:paraId="0000000C">
      <w:pPr>
        <w:spacing w:after="240" w:before="240" w:lineRule="auto"/>
        <w:rPr>
          <w:color w:val="222222"/>
        </w:rPr>
      </w:pPr>
      <w:r w:rsidDel="00000000" w:rsidR="00000000" w:rsidRPr="00000000">
        <w:rPr>
          <w:color w:val="222222"/>
          <w:rtl w:val="0"/>
        </w:rPr>
        <w:t xml:space="preserve">Issue #50 also celebrated the landmark achievement of ten years of success by presenting a curated collection of 50 outstanding games by American players, from Paul Morphy to today's elite. Selected in part through reader participation, it offered a journey through the evolution of American chess across nearly two centuries.</w:t>
      </w:r>
    </w:p>
    <w:p w:rsidR="00000000" w:rsidDel="00000000" w:rsidP="00000000" w:rsidRDefault="00000000" w:rsidRPr="00000000" w14:paraId="0000000D">
      <w:pPr>
        <w:rPr>
          <w:color w:val="222222"/>
        </w:rPr>
      </w:pPr>
      <w:r w:rsidDel="00000000" w:rsidR="00000000" w:rsidRPr="00000000">
        <w:rPr>
          <w:color w:val="222222"/>
          <w:rtl w:val="0"/>
        </w:rPr>
        <w:t xml:space="preserve">As the Editor-in-Chief, Josip Asik has in the past year done what he does best—making sure ACM has something for everyone. Whether it’s international or American stars or both, he makes sure the magazine keeps readers, up to date, instructed, entertained, enlightened and always insures the American in ACM is celebrated.  The quality and consistency of his leadership should be recognized</w:t>
      </w:r>
    </w:p>
    <w:p w:rsidR="00000000" w:rsidDel="00000000" w:rsidP="00000000" w:rsidRDefault="00000000" w:rsidRPr="00000000" w14:paraId="0000000E">
      <w:pPr>
        <w:rPr>
          <w:color w:val="222222"/>
        </w:rPr>
      </w:pPr>
      <w:r w:rsidDel="00000000" w:rsidR="00000000" w:rsidRPr="00000000">
        <w:rPr>
          <w:color w:val="222222"/>
          <w:rtl w:val="0"/>
        </w:rPr>
        <w:t xml:space="preserve"> </w:t>
      </w:r>
    </w:p>
    <w:p w:rsidR="00000000" w:rsidDel="00000000" w:rsidP="00000000" w:rsidRDefault="00000000" w:rsidRPr="00000000" w14:paraId="0000000F">
      <w:pPr>
        <w:rPr>
          <w:color w:val="222222"/>
        </w:rPr>
      </w:pPr>
      <w:r w:rsidDel="00000000" w:rsidR="00000000" w:rsidRPr="00000000">
        <w:rPr>
          <w:color w:val="222222"/>
          <w:rtl w:val="0"/>
        </w:rPr>
        <w:t xml:space="preserve"> </w:t>
      </w:r>
    </w:p>
    <w:p w:rsidR="00000000" w:rsidDel="00000000" w:rsidP="00000000" w:rsidRDefault="00000000" w:rsidRPr="00000000" w14:paraId="00000010">
      <w:pPr>
        <w:rPr>
          <w:color w:val="222222"/>
        </w:rPr>
      </w:pPr>
      <w:r w:rsidDel="00000000" w:rsidR="00000000" w:rsidRPr="00000000">
        <w:rPr>
          <w:color w:val="222222"/>
          <w:rtl w:val="0"/>
        </w:rPr>
        <w:t xml:space="preserve">Thanks</w:t>
        <w:br w:type="textWrapping"/>
        <w:t xml:space="preserve">Andy</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